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2"/>
        <w:ind w:left="1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2.65pt;margin-top:-29.05pt;width:30.25pt;height:23.5pt;z-index:-125829376;mso-wrap-distance-left:92.65pt;mso-wrap-distance-top:0.25pt;mso-wrap-distance-right:119.5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4pt;margin-top:-32.75pt;width:273.6pt;height:50.65pt;z-index:-125829375;mso-wrap-distance-left:43.2pt;mso-wrap-distance-right:5.pt;mso-wrap-distance-bottom:92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4"/>
                    </w:rPr>
                    <w:t>Начальникам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4"/>
                    </w:rPr>
                    <w:t>отделов (отделений) надзорной деятельности</w:t>
                    <w:br/>
                    <w:t>и профилактической работы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ГЛАВНОЕ УПРАВЛЕНИЕ</w:t>
        <w:br/>
        <w:t>МИНИСТЕРСТВА РОССИЙСКОЙ ФЕДЕРАЦИИ</w:t>
        <w:br/>
        <w:t>ПО ДЕЛАМ ГРАЖДАНСКОЙ ОБОРОНЫ,</w:t>
        <w:br/>
        <w:t>ЧРЕЗВЫЧАЙНЫМ СИТУАЦИЯМ И ЛИКВИДАЦИИ</w:t>
        <w:br/>
        <w:t>ПОСЛЕДСТВИЙ СТИХИЙНЫХ БЕДСТВИЙ</w:t>
        <w:br/>
        <w:t>ПО ВОРОНЕЖСКОЙ ОБЛАСТИ</w:t>
        <w:br/>
        <w:t>(ГЛАВНОЕ УПРАВЛЕНИЕ МЧС РОССИИ</w:t>
        <w:br/>
        <w:t>ПО ВОРОНЕЖСКОЙ ОБЛАСТИ)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НАДЗОРНОЙ</w:t>
        <w:br/>
        <w:t>ДЕЯТЕЛЬНОСТИ И</w:t>
        <w:br/>
        <w:t>ПРОФИЛАКТИЧЕСКОЙ РАБОТЫ</w:t>
        <w:br/>
      </w:r>
      <w:r>
        <w:rPr>
          <w:rStyle w:val="CharStyle9"/>
          <w:b/>
          <w:bCs/>
        </w:rPr>
        <w:t>ул. Куцыгина, 28, г. Воронеж, 394006</w:t>
        <w:br/>
        <w:t>тел/факс 277-75-61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300" w:lineRule="exact"/>
        <w:ind w:left="500" w:right="0" w:firstLine="0"/>
      </w:pPr>
      <w:bookmarkStart w:id="0" w:name="bookmark0"/>
      <w:r>
        <w:rPr>
          <w:rStyle w:val="CharStyle12"/>
        </w:rPr>
        <w:t>/2.</w:t>
      </w:r>
      <w:r>
        <w:rPr>
          <w:rStyle w:val="CharStyle13"/>
        </w:rPr>
        <w:t>С$.&lt;*сго</w:t>
      </w:r>
      <w:r>
        <w:rPr>
          <w:rStyle w:val="CharStyle14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 xml:space="preserve">№ </w:t>
      </w:r>
      <w:r>
        <w:rPr>
          <w:rStyle w:val="CharStyle15"/>
        </w:rPr>
        <w:t>/27-У-А/7</w:t>
      </w:r>
      <w:bookmarkEnd w:id="0"/>
    </w:p>
    <w:p>
      <w:pPr>
        <w:pStyle w:val="Style3"/>
        <w:tabs>
          <w:tab w:leader="none" w:pos="2258" w:val="left"/>
        </w:tabs>
        <w:widowControl w:val="0"/>
        <w:keepNext w:val="0"/>
        <w:keepLines w:val="0"/>
        <w:shd w:val="clear" w:color="auto" w:fill="auto"/>
        <w:bidi w:val="0"/>
        <w:spacing w:before="0" w:after="632" w:line="280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№</w:t>
        <w:tab/>
        <w:t>от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03" w:line="280" w:lineRule="exact"/>
        <w:ind w:left="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Уважаемые коллеги!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предупреждения распространения заболевания коронавирусом областным оперативным штабом принято решение о досрочном начале каникул в школах города Воронежа и области с 17 марта.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обычном режиме, на каникулах дети заняты на мероприятиях в пришкольных лагерях, посещают секции, участвуют в культурных, развлекательных мероприятиях. В настоящее время все массовые мероприятия запрещены, учреждения для детей закрываются из-за ухудшения эпидемиологической обстановки.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 создается потенциально опасная ситуация с повышенным риском возникновения пожара вследствие шалости с огнем детей, оставленным дома без присмотра взрослых.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основании вышеизложенного, </w:t>
      </w:r>
      <w:r>
        <w:rPr>
          <w:rStyle w:val="CharStyle17"/>
        </w:rPr>
        <w:t>требую:</w:t>
      </w:r>
    </w:p>
    <w:p>
      <w:pPr>
        <w:pStyle w:val="Style3"/>
        <w:numPr>
          <w:ilvl w:val="0"/>
          <w:numId w:val="1"/>
        </w:numPr>
        <w:tabs>
          <w:tab w:leader="none" w:pos="130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взаимодействии с органами местного самоуправления активизировать разъяснительную работу с населением в области обеспечения пожарной безопасности, сосредоточив основные усилия на профилактике пожаров от детской шалости с огнем;</w:t>
      </w:r>
    </w:p>
    <w:p>
      <w:pPr>
        <w:pStyle w:val="Style3"/>
        <w:numPr>
          <w:ilvl w:val="0"/>
          <w:numId w:val="1"/>
        </w:numPr>
        <w:tabs>
          <w:tab w:leader="none" w:pos="130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посредством социальных сетей, интернет сайтов образовательных учреждений и администраций районов организовать информирование родителей учащихся основным правилам профилактики пожаров от детской шалости с огнем: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оставлять ребенка надолго одного;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спички, зажигалки хранить в недоступных для детей местах;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3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повторить вместе с детьми правила пожарной безопасности т действия во время пожара;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3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ребенок должен знать наизусть телефоны 101 или 112;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3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быть внимательными к тому, чем занимаются дети и не допускать даже шуточных игр с огнём.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20" w:right="0" w:firstLine="860"/>
        <w:sectPr>
          <w:headerReference w:type="default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1090" w:left="1157" w:right="447" w:bottom="109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пожаре ребенку необходимо: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можно быстрее покинуть опасное помещение, не тратя время на спасение имущества;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920" w:right="4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оповестить о случившемся взрослых; позвонить в пожарную охрану.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60" w:line="322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проделанной работе необходимо доложить в адрес управления надзорной деятельности и профилактической работы подробным рапортом до 10.00 20.03.2020 на электронный адрес сети Интернет 51аШ§рпугп@уапёех.ги.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  <w:sectPr>
          <w:pgSz w:w="11900" w:h="16840"/>
          <w:pgMar w:top="1448" w:left="1340" w:right="538" w:bottom="1309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298.55pt;margin-top:10.55pt;width:96.5pt;height:69.1pt;z-index:-125829374;mso-wrap-distance-left:5.pt;mso-wrap-distance-top:7.1pt;mso-wrap-distance-right:5.pt;mso-position-horizontal-relative:margin" wrapcoords="0 0 21600 0 21600 21600 0 21600 0 0">
            <v:imagedata r:id="rId9" r:href="rId10"/>
            <w10:wrap type="square" side="left" anchorx="margin"/>
          </v:shape>
        </w:pict>
      </w:r>
      <w:r>
        <w:pict>
          <v:shape id="_x0000_s1031" type="#_x0000_t202" style="position:absolute;margin-left:421.9pt;margin-top:43.5pt;width:81.1pt;height:18.4pt;z-index:-125829373;mso-wrap-distance-left:123.6pt;mso-wrap-distance-top:40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>И.Н. Уваров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начальника Главного управления - начальник управления надзорной деятельности и профилактической работы полковник внутренней службы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15" w:left="0" w:right="0" w:bottom="360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75" style="position:absolute;margin-left:5.e-002pt;margin-top:0;width:487.7pt;height:194.4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15" w:left="1306" w:right="500" w:bottom="360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48" w:left="0" w:right="0" w:bottom="130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79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В.А. Кондратьев 296-93-61</w:t>
      </w:r>
    </w:p>
    <w:sectPr>
      <w:type w:val="continuous"/>
      <w:pgSz w:w="11900" w:h="16840"/>
      <w:pgMar w:top="1448" w:left="1340" w:right="538" w:bottom="130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95.4pt;margin-top:665.45pt;width:0.7pt;height:4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4.9pt;margin-top:42.4pt;width:6.pt;height:9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Body text (5)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Heading #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3"/>
      <w:szCs w:val="23"/>
      <w:rFonts w:ascii="Palatino Linotype" w:eastAsia="Palatino Linotype" w:hAnsi="Palatino Linotype" w:cs="Palatino Linotype"/>
      <w:spacing w:val="-10"/>
    </w:rPr>
  </w:style>
  <w:style w:type="character" w:customStyle="1" w:styleId="CharStyle12">
    <w:name w:val="Heading #1 + 15 pt,Italic,Spacing -1 pt"/>
    <w:basedOn w:val="CharStyle11"/>
    <w:rPr>
      <w:lang w:val="ru-RU" w:eastAsia="ru-RU" w:bidi="ru-RU"/>
      <w:i/>
      <w:iCs/>
      <w:sz w:val="30"/>
      <w:szCs w:val="30"/>
      <w:w w:val="100"/>
      <w:spacing w:val="-20"/>
      <w:color w:val="000000"/>
      <w:position w:val="0"/>
    </w:rPr>
  </w:style>
  <w:style w:type="character" w:customStyle="1" w:styleId="CharStyle13">
    <w:name w:val="Heading #1 + 15 pt,Italic,Spacing -1 pt"/>
    <w:basedOn w:val="CharStyle11"/>
    <w:rPr>
      <w:lang w:val="ru-RU" w:eastAsia="ru-RU" w:bidi="ru-RU"/>
      <w:i/>
      <w:iCs/>
      <w:u w:val="single"/>
      <w:sz w:val="30"/>
      <w:szCs w:val="30"/>
      <w:w w:val="100"/>
      <w:spacing w:val="-20"/>
      <w:color w:val="000000"/>
      <w:position w:val="0"/>
    </w:rPr>
  </w:style>
  <w:style w:type="character" w:customStyle="1" w:styleId="CharStyle14">
    <w:name w:val="Heading #1"/>
    <w:basedOn w:val="CharStyle11"/>
    <w:rPr>
      <w:lang w:val="ru-RU" w:eastAsia="ru-RU" w:bidi="ru-RU"/>
      <w:w w:val="100"/>
      <w:color w:val="000000"/>
      <w:position w:val="0"/>
    </w:rPr>
  </w:style>
  <w:style w:type="character" w:customStyle="1" w:styleId="CharStyle15">
    <w:name w:val="Heading #1"/>
    <w:basedOn w:val="CharStyle11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6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Body text (2) + Bold"/>
    <w:basedOn w:val="CharStyle1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9">
    <w:name w:val="Header or footer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Header or footer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Header or footer + Franklin Gothic Medium,5.5 pt"/>
    <w:basedOn w:val="CharStyle19"/>
    <w:rPr>
      <w:lang w:val="ru-RU" w:eastAsia="ru-RU" w:bidi="ru-RU"/>
      <w:sz w:val="11"/>
      <w:szCs w:val="11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6"/>
    <w:pPr>
      <w:widowControl w:val="0"/>
      <w:shd w:val="clear" w:color="auto" w:fill="FFFFFF"/>
      <w:jc w:val="both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180" w:line="18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before="180" w:after="180" w:line="23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Palatino Linotype" w:eastAsia="Palatino Linotype" w:hAnsi="Palatino Linotype" w:cs="Palatino Linotype"/>
      <w:spacing w:val="-10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