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CD" w:rsidRPr="009E35FA" w:rsidRDefault="005749CD" w:rsidP="005749CD">
      <w:pPr>
        <w:shd w:val="clear" w:color="auto" w:fill="FFFFFF"/>
        <w:spacing w:after="0" w:line="294" w:lineRule="atLeast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1. ПОЯСНИТЕЛЬНАЯ ЗАПИСКА</w:t>
      </w:r>
    </w:p>
    <w:p w:rsidR="00321574" w:rsidRDefault="00321574" w:rsidP="005749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Раздел  1</w:t>
      </w:r>
    </w:p>
    <w:p w:rsidR="005749CD" w:rsidRPr="009E35FA" w:rsidRDefault="005749CD" w:rsidP="005749C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Рабочая программ</w:t>
      </w:r>
      <w:r w:rsidR="003215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а 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разработана в соответствии с требованиями Федерального государственного образовательного стандарта основного общего образования, Программой  для общеобразовательных учреждений.  «Мировая художественная культура» 5-11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 (Сост.: Данилова Г.И. - М.: «Дрофа», 2009) и обеспечена УМК для 10 классов Данилова Г.И. Мировая художественная культура: От истоков до XVII века. 10 класс: Базовый уровень. – М.: «Дрофа», 2014.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B57E08">
        <w:rPr>
          <w:rFonts w:ascii="Arial" w:eastAsia="Times New Roman" w:hAnsi="Arial" w:cs="Arial"/>
          <w:color w:val="000000"/>
          <w:sz w:val="21"/>
          <w:szCs w:val="21"/>
        </w:rPr>
        <w:t>Данная программа соблюдает преемственность с содержанием федерального компонента государственного стандарта общего образования.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b/>
          <w:bCs/>
          <w:color w:val="000000"/>
          <w:sz w:val="21"/>
          <w:szCs w:val="21"/>
        </w:rPr>
        <w:t>Общая характеристика учебного предмета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Курс мировой художественной культуры систематизирует знания о культуре и искусстве, полученные в образовательных учреждениях, реализующих программы начального и основного общего образования на уроках изобразительного искусства, музыки, литературы и истории, формирует целостное представление о мировой художественной культуре, логике её развития в исторической перспективе, о её месте в жизни общества и каждого человека.</w:t>
      </w:r>
      <w:proofErr w:type="gram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Изучение мировой художественной культуры развивает толерантное отношение к миру как единству многообразия, а восприятие собственной национальной культуры сквозь призму культуры мировой позволяет более качественно оценить её потенциал, уникальность и значимость. Проблемное поле отечественной и мировой художественной культуры как обобщённого опыта всего человечества предоставляет учащимся неисчерпаемый «строительный материал» для самоидентификации и выстраивания собственного вектора развития, а также для более чёткого осознания своей национальной и культурной принадлежности.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Развивающий потенциал курса мировой художественной культуры напрямую связан </w:t>
      </w:r>
      <w:proofErr w:type="gram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с</w:t>
      </w:r>
      <w:proofErr w:type="gram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мировоззренческим характером самого предмета, на материале которого моделируются разные исторические и региональные системы мировосприятия, запечатлённые в ярких образах. </w:t>
      </w:r>
      <w:proofErr w:type="gramStart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Принимая во внимание специфику предмета, его непосредственный выход на творческую составляющую человеческой деятельности, в программе упор сделан на деятельные формы обучения, в частности на развитие восприятия (функцию – активный зритель/слушатель) и </w:t>
      </w:r>
      <w:proofErr w:type="spell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интерпретаторских</w:t>
      </w:r>
      <w:proofErr w:type="spell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способностей (функцию - исполнитель) учащихся на основе актуализации их личного эмоционального, эстетического и </w:t>
      </w:r>
      <w:proofErr w:type="spell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социокультурного</w:t>
      </w:r>
      <w:proofErr w:type="spell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опыта и усвоения ими элементарных приёмов анализа произведений искусства.</w:t>
      </w:r>
      <w:proofErr w:type="gram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В связи с этим в программе в рубриках «опыт творческой деятельности» приводится примерный перечень возможных творческих заданий по соответствующим темам.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В содержательном плане программа следует логике исторической линейности (от культуры первобытного мира до культуры ХХ века). В целях оптимизации нагрузки программа строится на принципах выделения культурных доминант эпохи, стиля, национальной школы. На примере одного - двух произведений или комплексов показаны характерные черты целых эпох и культурных ареалов. Отечественная (русская) культура рассматривается в неразрывной связи с культурой мировой, что даёт возможность по достоинству оценить её масштаб и общекультурную значимость.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Программа содержит примерный объём знаний за два года (Х-Х</w:t>
      </w:r>
      <w:proofErr w:type="gram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I</w:t>
      </w:r>
      <w:proofErr w:type="gram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классы) обучения и в соответствии с этим поделена на две части.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Курс Х класса «Мировая художественная культура от истоков до 17 века» включает следующие разделы: «Древние цивилизации», «Культура античности», «Художественная культура Средних веков», «Культура Востока» и «Художественная культура Ренессанса».</w:t>
      </w:r>
    </w:p>
    <w:p w:rsidR="005749CD" w:rsidRPr="00B57E08" w:rsidRDefault="005749CD" w:rsidP="005749CD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В курс Х</w:t>
      </w:r>
      <w:proofErr w:type="gram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I</w:t>
      </w:r>
      <w:proofErr w:type="gram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класса «Мировая художественная культура от середины 17 века до наших дней» входят темы: «Художественная культура 17-18 веков», «Художественная культура 19 века» и «Художественная культура конца ХХ века».</w:t>
      </w:r>
    </w:p>
    <w:p w:rsidR="00321574" w:rsidRPr="00B57E08" w:rsidRDefault="00321574" w:rsidP="0032157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b/>
          <w:bCs/>
          <w:color w:val="000000"/>
          <w:sz w:val="21"/>
          <w:szCs w:val="21"/>
        </w:rPr>
        <w:t>Цели</w:t>
      </w:r>
    </w:p>
    <w:p w:rsidR="00321574" w:rsidRPr="00B57E08" w:rsidRDefault="00321574" w:rsidP="0032157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Изучение мировой художественной культуры на ступени среднего (полного) общего образования на базовом уровне направлено на достижение следующих целей:</w:t>
      </w:r>
    </w:p>
    <w:p w:rsidR="00321574" w:rsidRPr="00B57E08" w:rsidRDefault="00321574" w:rsidP="0032157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lastRenderedPageBreak/>
        <w:t>развитие чувств, эмоций, образно-ассоциативного мышления и художественно-творческих способностей;</w:t>
      </w:r>
    </w:p>
    <w:p w:rsidR="00321574" w:rsidRPr="00B57E08" w:rsidRDefault="00321574" w:rsidP="0032157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воспитание художественно-эстетического вкуса; потребности в освоении ценностей мировой культуры;</w:t>
      </w:r>
    </w:p>
    <w:p w:rsidR="00321574" w:rsidRPr="00B57E08" w:rsidRDefault="00321574" w:rsidP="0032157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освоение знаний о стилях и направлениях в мировой художественной культуре, их характерных особенностях; о вершинах художественного творчества в отечественной и зарубежной культуре;</w:t>
      </w:r>
    </w:p>
    <w:p w:rsidR="00321574" w:rsidRPr="00B57E08" w:rsidRDefault="00321574" w:rsidP="0032157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овладение умением анализировать произведения искусства, оценивать их художественные особенности, высказывать о них собственное суждение;</w:t>
      </w:r>
    </w:p>
    <w:p w:rsidR="00321574" w:rsidRPr="00B57E08" w:rsidRDefault="00321574" w:rsidP="0032157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использование приобретенных знаний и умений для расширения кругозора, осознанного формирования собственной культурной среды.</w:t>
      </w:r>
    </w:p>
    <w:p w:rsidR="00321574" w:rsidRPr="00B57E08" w:rsidRDefault="00321574" w:rsidP="0032157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321574" w:rsidRPr="00B57E08" w:rsidRDefault="00321574" w:rsidP="00321574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Программа базового курса рассчитана 70 часов:</w:t>
      </w:r>
    </w:p>
    <w:p w:rsidR="00321574" w:rsidRPr="00B57E08" w:rsidRDefault="00321574" w:rsidP="0032157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-в 10 классе на 35 учебных часов,</w:t>
      </w:r>
    </w:p>
    <w:p w:rsidR="00321574" w:rsidRDefault="00321574" w:rsidP="0032157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-в 11 классе на 35 учебных часов, из расчёта по 1 часу в неделю в 10 и 11 классах.</w:t>
      </w:r>
    </w:p>
    <w:p w:rsidR="00321574" w:rsidRPr="009E35FA" w:rsidRDefault="00321574" w:rsidP="0032157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             </w:t>
      </w: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ПЛАНИРУЕМЫЕ РЕЗУЛЬТАТЫ</w:t>
      </w:r>
    </w:p>
    <w:p w:rsidR="00321574" w:rsidRPr="009E35FA" w:rsidRDefault="00321574" w:rsidP="003215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искусства в основной школе подразумевают: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духовного мира на основе присвоения художественного опыта человечества;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обобщенное представление об эстетических идеалах, художественных ценностях произведений разных видов искусства;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инициативность и самостоятельность в решении разно уровневых учебно-творческих задач;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наличие предпочтений, художественно-эстетического вкуса,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эмпатии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, эмоциональной отзывчивости и заинтересованного отношения к искусству;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рассуждать, выдвигать предположения, обосновывать собственную точку зрения о художественных явлениях социума;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соответствующий возрасту уровень культуры восприятия искусства во всем разнообразии его видов, основных форм и жанров;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сформированные навыки проектирования индивидуальной и коллективной художественно-творческой деятельности; контроль собственных учебных действий и самостоятельность в постановке творческих задач;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активность по отношению к личностным достижениям в области разных видов искусства;</w:t>
      </w:r>
    </w:p>
    <w:p w:rsidR="00321574" w:rsidRPr="009E35FA" w:rsidRDefault="00321574" w:rsidP="00321574">
      <w:pPr>
        <w:numPr>
          <w:ilvl w:val="0"/>
          <w:numId w:val="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учебном сотрудничестве и творческой деятельности на основе уважения к художественным интересам сверстников.</w:t>
      </w:r>
    </w:p>
    <w:p w:rsidR="00321574" w:rsidRPr="009E35FA" w:rsidRDefault="00321574" w:rsidP="003215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spellStart"/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искусства в основной школе отражают: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 роли искусства в становлении духовного мира человека, культурно-историческом развитии современного социума;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этической составляющей искусства (добро, зло, справедливость, долг и т. д.); развитие устойчивой потребности в общении с миром искусства в собственной внеурочной и внешкольной деятельности;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 при организации содержательного и увлекательного культурного досуга;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соответствующий возрасту уровень духовной культуры и уравновешенность эмоционально-волевой сферы;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оригинальный, творческий подход к решению различных учебных и реальных, жизненных проблем;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расширение сферы познавательных интересов, гармоничное интеллектуально-творческое развитие;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культурных традиций, нравственных эталонов и норм социального поведения;</w:t>
      </w:r>
    </w:p>
    <w:p w:rsidR="00321574" w:rsidRPr="009E35FA" w:rsidRDefault="00321574" w:rsidP="00321574">
      <w:pPr>
        <w:numPr>
          <w:ilvl w:val="0"/>
          <w:numId w:val="3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эстетическое отношение к окружающему миру (преобразование действительности, привнесение красоты в человеческие отношения и др.).</w:t>
      </w:r>
    </w:p>
    <w:p w:rsidR="00321574" w:rsidRPr="009E35FA" w:rsidRDefault="00321574" w:rsidP="003215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Предметные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изучения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искусства в основной школе включают: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постижение духовного наследия человечества на основе эмоционального переживания произведений искусства;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обобщенное понимание художественных явлений действительности во всем их многообразии;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природе искусств и специфике выразительных средств отдельных его видов;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знаний о выдающихся деятелях отечественного и зарубежного искусства;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и навыками для эмоционального воплощения художественно-творческих идей в разных видах искусства;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применение специальной терминологии для обоснования собственной точки зрения в отношении проблем искусства и жизни;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многообразный опыт художественно-творческой деятельности в разных видах искусства;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разработке и реализации художественно-творческих проектов класса, школы и др.;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художественного мышления, творческого воображения, внимания, памяти, в том числе зрительной, слуховой и др.;</w:t>
      </w:r>
    </w:p>
    <w:p w:rsidR="00321574" w:rsidRPr="009E35FA" w:rsidRDefault="00321574" w:rsidP="00321574">
      <w:pPr>
        <w:numPr>
          <w:ilvl w:val="0"/>
          <w:numId w:val="4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эмоциональное восприятие существующих традиционных и современных видов искусства в их взаимопроникновении.</w:t>
      </w:r>
    </w:p>
    <w:p w:rsidR="00321574" w:rsidRPr="009E35FA" w:rsidRDefault="00321574" w:rsidP="00321574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теоретических знаний по предмету предполагает ответы на сформулированные вопросы, тесты с выбором правильного ответа, отгадывание кроссвордов по изученным темам, написание эссе, собственную интерпретацию в творческой художественной деятельности с концептуальным обоснованием, творческие проекты, исследовательская деятельность которых основана на теоретическом материале.</w:t>
      </w:r>
    </w:p>
    <w:p w:rsidR="00321574" w:rsidRPr="009E35FA" w:rsidRDefault="00321574" w:rsidP="00321574">
      <w:pPr>
        <w:shd w:val="clear" w:color="auto" w:fill="FFFFFF"/>
        <w:spacing w:after="0" w:line="202" w:lineRule="atLeast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Возможна «защита» проектов в форме деловой игры, имитирующей защиту научной работы-диссертации и требующей распределение ролей: «диссертант» (ученик, защищающий работу), «оппоненты» (ученики, выступающие на «защите» работы с критикой), «ученый совет» во главе с «ученым секретарем», который руководит процедурой «защиты» (ученики и учителя истории и литературы, работающие в данной параллели классов), присутствующие на «защите» (ученики класса или нескольких классов.</w:t>
      </w:r>
      <w:proofErr w:type="gramEnd"/>
    </w:p>
    <w:p w:rsidR="00321574" w:rsidRPr="009E35FA" w:rsidRDefault="00321574" w:rsidP="00321574">
      <w:pPr>
        <w:shd w:val="clear" w:color="auto" w:fill="FFFFFF"/>
        <w:spacing w:after="0" w:line="27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Воспитывать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эмо-ционально-ценностное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заинтересованное отношение к миру,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художественно-эстетичес-кий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вкус,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эмпатию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сопричастность к </w:t>
      </w:r>
      <w:proofErr w:type="spellStart"/>
      <w:proofErr w:type="gram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раз-личным</w:t>
      </w:r>
      <w:proofErr w:type="spellEnd"/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явлениям искусства и жизни.</w:t>
      </w:r>
    </w:p>
    <w:p w:rsidR="00321574" w:rsidRPr="00321574" w:rsidRDefault="00321574" w:rsidP="00321574">
      <w:pPr>
        <w:pStyle w:val="a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E35FA">
        <w:rPr>
          <w:rFonts w:ascii="Arial" w:eastAsia="Times New Roman" w:hAnsi="Arial" w:cs="Arial"/>
          <w:sz w:val="21"/>
          <w:szCs w:val="21"/>
        </w:rPr>
        <w:br/>
      </w:r>
      <w:r w:rsidRPr="0032157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Раздел 2</w:t>
      </w: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        </w:t>
      </w: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СОДЕРЖАНИЕ УЕБНОГО ПРЕДМЕТА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Раздел I Художественная культура первобытного общества и древнейших цивилизаций (6 часов)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первобытного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человека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ричины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возникновения художественного творчества. Первые художники Земли. Эволюция пещерной живописи. Древние образы и символы. Первобытная магия. Живопись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Альтамиры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 Зарождение архитектуры: дольмены, менгиры, кромлехи. Причины возникновения музыкального творчества. Предпосылки возникновения танца.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Искусство Древней Передней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Азии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озникновение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письменности. Библиотека царя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Ашшурбанипала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Зиккураты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 символическое воплощение устройства мира. Рельефы и мозаики, их основная тематика и назначение. Популярные музыкальные инструменты.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Архитектура Древнего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Египта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озведение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пирамид — главное архитектурное достижение эпохи Древнего царства. Архитектурные комплексы эпохи Среднего и Нового царств в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Карнаке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Луксоре.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Изобразительное искусство и музыка Древнего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Египта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итуальное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назначение скульптуры. Особенности изображения богов, фараонов и людей. Назначение рельефных и фресковых композиций. Сокровища гробницы Тутанхамона. Роль музыки в жизни общества. Популярные музыкальные инструменты.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Мезоамерики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ажнейшие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культурные достижения цивилизации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ольмеков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(ступенчатые пирамиды, каменная скульптура). Дворцы ацтекских правителей. Ювелирное искусство. Искусство майя. Искусство инков.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Раздел II. Искусство Античности  (6 часов).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Эгейское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искусство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носский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дворец — выдающийся памятник мирового зодчества. Львиные ворота в Микенах. Фрески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Кносского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дворца. Вазопись стиля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Камарес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Архитектурный облик Древней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Эллады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рхитектура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архаики: греческая ордерная система. Дорический, ионический, коринфский ордеры. Афинский Акрополь. Театр Диониса. Назначение и особенность композиции Большого алтаря Зевса в Пергаме.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Изобразительное искусство Древней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Греции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Ш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едевры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мастера вазописи. Геометрический орнамент. Чернофигурная и краснофигурная вазопись. Идеал физической силы и духовной красоты. Обостренный интерес к внутреннему миру человека.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Архитектурные достижения Древнего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Рима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имский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Форум. </w:t>
      </w:r>
      <w:proofErr w:type="gram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Инженерные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сооружение. Архитектурный облик Колизея и Пантеона. Триумфальные арки. Термы.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Изобразительное искусство Древнего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Рима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имский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скульптурный портрет. Мастерство в передаче портретного сходства, внутреннего мира человека. Фресковые и мозаичные композиции.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Театр и музыка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Античности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рагики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комедиографы греческого театра: Эсхил,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Софокл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, Еврипид, Аристофан. Искусство актеров пантомимы. Странствующие певцы — сказители эпических преданий. Римская музыка и поэзия.</w:t>
      </w: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Раздел III. Искусство Средних веков (10 часов).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Мир византийского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искусства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очетание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элементов античного и восточного зодчества. Базилика, ее назначение, устройство, характерные черты. Понятие о крестово-купольном типе храма. Собор Святой Софии в Константинополе. Основные темы и сюжеты византийских мозаик. Происхождение икон. Шедевры византийской иконописи. Церковная музыка. Основные виды церковного пения. Нотное письмо. Светская музыка.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Архитектура западноевропейского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Средневековья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оманский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стиль архитектуры. Характерные особенности архитектурных сооружений. Типы построек: базилики, феодальные замки, городские укрепления. Архитектура готики. Готические соборы — центры общественной и духовной жизни средневекового города. Шедевры готики.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Изобразительное искусство Средних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веков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кульптура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романского стиля. Основные сюжеты и образы. Изображения диковинных существ. Скульптура готики. Преобладание религиозной тематики. Развитие искусства скульптурного портрета. Техника витражной живописи. Излюбленные орнаменты витражных окон.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Театр и музыка Средних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веков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итургическая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драма. Основные сюжеты и их иносказательный смысл. Средневековый фарс. Остроумное комедийное начало и поучительный смысл театрального жанра. Высокая духовность музыки. Понятие о григорианском хорале. Католическая месса. Появление и развитие многоголосия. 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Вокальная лирика трубадуров, труверов, миннезингеров. Разнообразие жанров песенного творчества и их главная тематика.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Киевской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Руси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вязь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художественной культуры с язычеством и важнейшими историческими событиями. Творческое переосмысление художественных традиций Византии. Характерные черты архитектуры. Зодчество Великого Новгорода. Мозаики и фрески Софии Киевской. Искусство иконописи. Следование византийскому канону, выработка собственного стиля.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Развитие русского регионального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искусства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скусство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Великого Новгорода. Творчество Феофана Грека. Искусство Владимиро-Суздальского  княжества. Успенский  и Дмитриевский соборы  во Владимире. Консолидирующая роль Москвы в развитии русской культуры. Творчество Андрея Рублева.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единого Российского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государства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оздание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архитектурного ансамбля Московского Кремля. Новизна </w:t>
      </w:r>
      <w:proofErr w:type="gram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архитектурного решения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возведении Успенского собора. Храмы и светские постройки Соборной площади Московского Кремля. Шедевры творчества Дионисия. Москва —  «Третий Рим»  как центр христианского мира и общерусской культуры. Покровский собор (храм Василия Блаженного) — архитектурная жемчужина Москвы. Создание нового типа каменного шатрового храма (церковь Вознесения в </w:t>
      </w:r>
      <w:proofErr w:type="gram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Коломенском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Характерные особенности архитектуры 17 века. Мастерство деревянного зодчества. Творчество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Симона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Ушакова.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Театр и музыка Древней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Руси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ародное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творчество, праздники и обрядовые действа — истоки русского театра. Характер первых придворных постановок. Языческие и христианские традиции музыкальной культуры. Колокольные звоны. Пение как составная часть церковного богослужения. Знаменный распев.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Многораспевность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 Светская музыка и наиболее популярные инструменты.</w:t>
      </w: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Раздел IV. Искусство средневекового Востока (5 часов).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Индии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тупа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один из древнейших типов культовых сооружений буддизма. Пещерные храмы для моления (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чайтьи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Богатство и роскошь скульптурного убранства. Проникновение </w:t>
      </w:r>
      <w:proofErr w:type="gram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архитектуру мусульманских традиций. Росписи в пещерных храмах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Аджанты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 Миниатюрная живопись Индии. Истоки индийской музыки. Спектакль как единство музыки, пения и танца.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Китая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арактерные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особенности китайского зодчества, его органическая связь с природой. Китайская стена, ее назначение. Особенности китайской скульптуры и ее связь с буддийской религией. Характерные черты китайской живописи и графики.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Страны восходящего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солнца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ыработка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собственного архитектурного стиля. Иероглифическая каллиграфия. Садово-парковое искусство. Сад камней в Киото. Цветная гравюра на дереве. Скульптура нэцкэ.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исламских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стран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спользование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мусульманском зодчестве достижений древних цивилизаций. Типичные архитектурные сооружения исламских стран. Основные виды изобразительного искусства. Арабеска. Любовная лирика народов Востока и ее мировое значение. Рубаи Омара Хайяма. Своеобразие традиционной музыкальной культуры.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Раздел V. Искусство Возрождения (7 часов).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Изобразительное искусство Проторенессанса и Раннего Возрождения.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Характерные особенности и значение творчества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Джотто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Построение пространства по законам перспективы на примере произведений Мазаччо. Значение творчества Боттичелли. 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Художественные достоинства произведений на библейские и мифологические сюжеты. Скульптурные шедевры Донателло.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Архитектура итальянского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Возрождения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обор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Санта-Мария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Фьоре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архитектурный символ Флоренции. Оригинальность и новизна творчества Брунеллески.  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Браманте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основоположник  архитектуры Высокого Возрождения. Возведение собора Святого Петра — главного католического храма. Архитектурный облик Венеции.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Титаны Высокого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Возрождения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удожественный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 Леонардо да Винчи. Бунтующий гений Микеланджело. Рафаэль —  «первый среди великих».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Мастера венецианской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живописи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еллини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основоположник  венецианской школы живописи. Художественное мастерство Джорджоне. Художественный мир Тициана. Богатство тематики и жанровое разнообразие в творчестве. Веронезе — певец праздничной Венеции. Трагический гуманизм Позднего Возрождения. Характерные черты маньеризма и его мастера.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Искусство Северного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Возрождения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енессанс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архитектуре Северной Европы. Живопись нидерландских и немецких мастеров. Братья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Хуберт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Ян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Эйк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 Многогранность и оригинальность творческого дарования Босха. Творческие искания Брейгеля. Творчество Дюрера. Искусство портрета в творчестве художника. Интерес к изображению мира живой природы.</w:t>
      </w:r>
    </w:p>
    <w:p w:rsidR="00DE270D" w:rsidRPr="009E35FA" w:rsidRDefault="00DE270D" w:rsidP="00DE270D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Музыка и театр эпохи </w:t>
      </w:r>
      <w:proofErr w:type="spell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Возрождения</w:t>
      </w:r>
      <w:proofErr w:type="gramStart"/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сновные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жанры духовной и светской музыки. Разработка новых правил полифонического исполнения.  Начало профессионального  композиторского творчества. Возникновение новых музыкальных жанров. Первые оперные представления. Итальянская комедия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дель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арте. Синтез актерского слова, акробатики, танцев, пантомимы, музыки и пения. Актерская импровизация — основа сценического искусства. Театр Шекспира — синтез античного и средневекового искусства. Мир человеческих чувств и сильных страстей в пьесах Шекспира. Значение шекспировского театра.</w:t>
      </w: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br/>
      </w:r>
    </w:p>
    <w:p w:rsidR="00B26412" w:rsidRPr="00B26412" w:rsidRDefault="00B26412" w:rsidP="00B2641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B2641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Раздел 3</w:t>
      </w:r>
    </w:p>
    <w:p w:rsidR="00B26412" w:rsidRPr="00B57E08" w:rsidRDefault="00B26412" w:rsidP="00B2641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b/>
          <w:bCs/>
          <w:color w:val="000000"/>
          <w:sz w:val="21"/>
          <w:szCs w:val="21"/>
        </w:rPr>
        <w:t>Учебно-тематическое планирование 10 класс</w:t>
      </w:r>
    </w:p>
    <w:p w:rsidR="00B26412" w:rsidRPr="00B57E08" w:rsidRDefault="00B26412" w:rsidP="00B2641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52"/>
        <w:gridCol w:w="4478"/>
        <w:gridCol w:w="2315"/>
        <w:gridCol w:w="1984"/>
      </w:tblGrid>
      <w:tr w:rsidR="00B26412" w:rsidRPr="00B57E08" w:rsidTr="00B26412">
        <w:tc>
          <w:tcPr>
            <w:tcW w:w="55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</w:t>
            </w:r>
            <w:proofErr w:type="spellEnd"/>
            <w:proofErr w:type="gramEnd"/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/</w:t>
            </w:r>
            <w:proofErr w:type="spellStart"/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47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Содержание</w:t>
            </w:r>
          </w:p>
        </w:tc>
        <w:tc>
          <w:tcPr>
            <w:tcW w:w="4299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Кол-во часов</w:t>
            </w:r>
          </w:p>
        </w:tc>
      </w:tr>
      <w:tr w:rsidR="00B26412" w:rsidRPr="00B57E08" w:rsidTr="00B26412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26412" w:rsidRPr="00B57E08" w:rsidRDefault="00B26412" w:rsidP="00FA37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B26412" w:rsidRPr="00B57E08" w:rsidRDefault="00B26412" w:rsidP="00FA37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 авторской программе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 рабочей программе</w:t>
            </w:r>
          </w:p>
        </w:tc>
      </w:tr>
      <w:tr w:rsidR="00B26412" w:rsidRPr="00B57E08" w:rsidTr="00B26412">
        <w:trPr>
          <w:trHeight w:val="150"/>
        </w:trPr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150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4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150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Древние цивилизации</w:t>
            </w: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150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6ч.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150" w:lineRule="atLeast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6ч.</w:t>
            </w:r>
          </w:p>
        </w:tc>
      </w:tr>
      <w:tr w:rsidR="00B26412" w:rsidRPr="00B57E08" w:rsidTr="00B26412">
        <w:trPr>
          <w:trHeight w:val="210"/>
        </w:trPr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4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Культура античности</w:t>
            </w: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4ч.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4ч.</w:t>
            </w:r>
          </w:p>
        </w:tc>
      </w:tr>
      <w:tr w:rsidR="00B26412" w:rsidRPr="00B57E08" w:rsidTr="00B26412">
        <w:trPr>
          <w:trHeight w:val="210"/>
        </w:trPr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4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Средние века</w:t>
            </w: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10ч.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10ч.</w:t>
            </w:r>
          </w:p>
        </w:tc>
      </w:tr>
      <w:tr w:rsidR="00B26412" w:rsidRPr="00B57E08" w:rsidTr="00B26412">
        <w:trPr>
          <w:trHeight w:val="210"/>
        </w:trPr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4</w:t>
            </w:r>
          </w:p>
        </w:tc>
        <w:tc>
          <w:tcPr>
            <w:tcW w:w="4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Культура Востока</w:t>
            </w: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6ч.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6ч.</w:t>
            </w:r>
          </w:p>
        </w:tc>
      </w:tr>
      <w:tr w:rsidR="00B26412" w:rsidRPr="00B57E08" w:rsidTr="00B26412">
        <w:trPr>
          <w:trHeight w:val="210"/>
        </w:trPr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5</w:t>
            </w:r>
          </w:p>
        </w:tc>
        <w:tc>
          <w:tcPr>
            <w:tcW w:w="4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Возрождение</w:t>
            </w: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9ч.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9ч.</w:t>
            </w:r>
          </w:p>
        </w:tc>
      </w:tr>
      <w:tr w:rsidR="00B26412" w:rsidRPr="00B57E08" w:rsidTr="00B26412">
        <w:trPr>
          <w:trHeight w:val="195"/>
        </w:trPr>
        <w:tc>
          <w:tcPr>
            <w:tcW w:w="5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447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Всего:</w:t>
            </w:r>
          </w:p>
        </w:tc>
        <w:tc>
          <w:tcPr>
            <w:tcW w:w="231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35 часов</w:t>
            </w:r>
          </w:p>
        </w:tc>
        <w:tc>
          <w:tcPr>
            <w:tcW w:w="198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26412" w:rsidRPr="00B57E08" w:rsidRDefault="00B26412" w:rsidP="00FA378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</w:rPr>
            </w:pPr>
            <w:r w:rsidRPr="00B57E08">
              <w:rPr>
                <w:rFonts w:ascii="Arial" w:eastAsia="Times New Roman" w:hAnsi="Arial" w:cs="Arial"/>
                <w:color w:val="000000"/>
                <w:sz w:val="21"/>
                <w:szCs w:val="21"/>
              </w:rPr>
              <w:t>35 часов</w:t>
            </w:r>
          </w:p>
        </w:tc>
      </w:tr>
    </w:tbl>
    <w:p w:rsidR="00B26412" w:rsidRPr="00B57E08" w:rsidRDefault="00B26412" w:rsidP="00B2641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B26412" w:rsidRDefault="00B26412" w:rsidP="00B2641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B26412" w:rsidRDefault="00B26412" w:rsidP="00B2641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</w:rPr>
      </w:pPr>
    </w:p>
    <w:p w:rsidR="00B26412" w:rsidRPr="00B57E08" w:rsidRDefault="00B26412" w:rsidP="00B2641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776B95" w:rsidRPr="009E35FA" w:rsidRDefault="00776B95" w:rsidP="00776B9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УМК по искусству (МХК) включает в себя:</w:t>
      </w:r>
    </w:p>
    <w:p w:rsidR="00776B95" w:rsidRPr="009E35FA" w:rsidRDefault="00776B95" w:rsidP="00776B95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Данилова Г.И.  Искусство. Мировая художественная культура: от истоков до XVII века. 10 класс: учебник для общеобразовательных  учреждений.  - М.; Дрофа, 2010.</w:t>
      </w:r>
    </w:p>
    <w:p w:rsidR="00776B95" w:rsidRPr="009E35FA" w:rsidRDefault="00776B95" w:rsidP="00776B95">
      <w:pPr>
        <w:numPr>
          <w:ilvl w:val="0"/>
          <w:numId w:val="11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Данилова Г.И. Искусство. Мировая художественная культура: от  XVII века до  </w:t>
      </w:r>
    </w:p>
    <w:p w:rsidR="00776B95" w:rsidRDefault="00776B95" w:rsidP="00776B95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современности. 11 класс: учебник для общеобразовательных учреждений.</w:t>
      </w: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- 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М.: Дрофа, 2011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3.   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Данилова Г.И. Тематическое и поурочное планирование.- М.: Дрофа,2014.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4.  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Пешикова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Л.Ф. Методика преподавания мировой художественной культуры: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t>     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пособие для учителя.- М.: ВЛАДОС, 2002.</w:t>
      </w:r>
    </w:p>
    <w:p w:rsidR="00776B95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5.    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Рабочие программы. Искусство. 5-11 классы. - М.: Дрофа, 2014.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t> </w:t>
      </w: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   Тесты и творческие задания к интегрированным урокам гуманитарного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Arial" w:eastAsia="Times New Roman" w:hAnsi="Arial" w:cs="Arial"/>
          <w:color w:val="000000"/>
          <w:sz w:val="21"/>
          <w:szCs w:val="21"/>
        </w:rPr>
        <w:t>                   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цикла. 5 – 11 классы /  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авт-сост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И.В.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Арисова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.- Волгоград: Учитель,2008.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b/>
          <w:bCs/>
          <w:color w:val="000000"/>
          <w:sz w:val="21"/>
          <w:szCs w:val="21"/>
        </w:rPr>
        <w:t>MULTIMEDIA – поддержка предмета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.1000 великих художников: энциклопедия [Электронный ресурс]. – М.: Кирилл и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2007. – (Виртуальная школа Кирилла и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.Шедевры архитектуры [Электронный ресурс]. – М.: Кирилл и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Мефодий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2007. – (Виртуальная школа Кирилла и </w:t>
      </w:r>
      <w:proofErr w:type="spellStart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Мефодия</w:t>
      </w:r>
      <w:proofErr w:type="spellEnd"/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.Чудеса света: Энциклопедия школьника [Электронный ресурс]. – ИДДК.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.От наскальных рисунков до киноискусства. Энциклопедия школьника [Электронный ресурс]. – ИДДК.</w:t>
      </w:r>
    </w:p>
    <w:p w:rsidR="00776B95" w:rsidRPr="009E35FA" w:rsidRDefault="00776B95" w:rsidP="00776B9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видеозаписи оперных и балетных спектаклей;</w:t>
      </w:r>
    </w:p>
    <w:p w:rsidR="00776B95" w:rsidRPr="009E35FA" w:rsidRDefault="00776B95" w:rsidP="00776B9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видеопрограммы о творчестве деятелей искусств;</w:t>
      </w:r>
    </w:p>
    <w:p w:rsidR="00776B95" w:rsidRPr="009E35FA" w:rsidRDefault="00776B95" w:rsidP="00776B9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наглядные пособия (презентации, портреты);</w:t>
      </w:r>
    </w:p>
    <w:p w:rsidR="00776B95" w:rsidRPr="009E35FA" w:rsidRDefault="00776B95" w:rsidP="00776B9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 средства обучения (компьютер</w:t>
      </w: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776B95" w:rsidRPr="009E35FA" w:rsidRDefault="00776B95" w:rsidP="00776B95">
      <w:pPr>
        <w:numPr>
          <w:ilvl w:val="0"/>
          <w:numId w:val="12"/>
        </w:numPr>
        <w:shd w:val="clear" w:color="auto" w:fill="FFFFFF"/>
        <w:spacing w:after="0" w:line="294" w:lineRule="atLeast"/>
        <w:ind w:left="0"/>
        <w:rPr>
          <w:rFonts w:ascii="Arial" w:eastAsia="Times New Roman" w:hAnsi="Arial" w:cs="Arial"/>
          <w:color w:val="000000"/>
          <w:sz w:val="21"/>
          <w:szCs w:val="21"/>
        </w:rPr>
      </w:pPr>
      <w:r w:rsidRPr="009E35FA">
        <w:rPr>
          <w:rFonts w:ascii="Times New Roman" w:eastAsia="Times New Roman" w:hAnsi="Times New Roman" w:cs="Times New Roman"/>
          <w:color w:val="000000"/>
          <w:sz w:val="24"/>
          <w:szCs w:val="24"/>
        </w:rPr>
        <w:t>энциклопедии по русскому и зарубежному искусству.</w:t>
      </w:r>
    </w:p>
    <w:p w:rsidR="00776B95" w:rsidRPr="009E35FA" w:rsidRDefault="00776B95" w:rsidP="00776B95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</w:rPr>
      </w:pPr>
    </w:p>
    <w:p w:rsidR="00776B95" w:rsidRPr="00776B95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1.Единая коллекция – </w:t>
      </w:r>
      <w:r w:rsidRPr="00776B95">
        <w:rPr>
          <w:rFonts w:ascii="Arial" w:eastAsia="Times New Roman" w:hAnsi="Arial" w:cs="Arial"/>
          <w:bCs/>
          <w:i/>
          <w:iCs/>
          <w:color w:val="000000"/>
          <w:sz w:val="21"/>
          <w:szCs w:val="21"/>
        </w:rPr>
        <w:t>http://collection.cross-edu.ru/catalog/rubr/f544b3b7-f1f4-5b76-f453-552f31d9b164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2.Российский общеобразовательный портал – </w:t>
      </w:r>
      <w:r w:rsidRPr="00B57E08">
        <w:rPr>
          <w:rFonts w:ascii="Arial" w:eastAsia="Times New Roman" w:hAnsi="Arial" w:cs="Arial"/>
          <w:i/>
          <w:iCs/>
          <w:color w:val="000000"/>
          <w:sz w:val="21"/>
          <w:szCs w:val="21"/>
        </w:rPr>
        <w:t>http://music.edu.ru/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3.Детские электронные книги и презентации – </w:t>
      </w:r>
      <w:r w:rsidRPr="00B57E08">
        <w:rPr>
          <w:rFonts w:ascii="Arial" w:eastAsia="Times New Roman" w:hAnsi="Arial" w:cs="Arial"/>
          <w:i/>
          <w:iCs/>
          <w:color w:val="000000"/>
          <w:sz w:val="21"/>
          <w:szCs w:val="21"/>
        </w:rPr>
        <w:t>http://viki.rdf.ru/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4.Художественная энциклопедия зарубежного классического искусства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5. Библиотека электронных наглядных пособий для 10-11 классов (</w:t>
      </w:r>
      <w:proofErr w:type="gram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Республиканский</w:t>
      </w:r>
      <w:proofErr w:type="gramEnd"/>
      <w:r w:rsidRPr="00B57E08">
        <w:rPr>
          <w:rFonts w:ascii="Arial" w:eastAsia="Times New Roman" w:hAnsi="Arial" w:cs="Arial"/>
          <w:color w:val="000000"/>
          <w:sz w:val="21"/>
          <w:szCs w:val="21"/>
        </w:rPr>
        <w:t xml:space="preserve"> Мультимедиа-Центр, 2003)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6.Эрмитаж (Искусство Западной Европы) 1998 ЗАО «</w:t>
      </w:r>
      <w:proofErr w:type="spellStart"/>
      <w:r w:rsidRPr="00B57E08">
        <w:rPr>
          <w:rFonts w:ascii="Arial" w:eastAsia="Times New Roman" w:hAnsi="Arial" w:cs="Arial"/>
          <w:color w:val="000000"/>
          <w:sz w:val="21"/>
          <w:szCs w:val="21"/>
        </w:rPr>
        <w:t>Интерсофт</w:t>
      </w:r>
      <w:proofErr w:type="spellEnd"/>
      <w:r w:rsidRPr="00B57E08">
        <w:rPr>
          <w:rFonts w:ascii="Arial" w:eastAsia="Times New Roman" w:hAnsi="Arial" w:cs="Arial"/>
          <w:color w:val="000000"/>
          <w:sz w:val="21"/>
          <w:szCs w:val="21"/>
        </w:rPr>
        <w:t>» Москва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7.Энциклопедия изобразительного искусства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8.Азбука искусства. Как понимать картину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B57E08">
        <w:rPr>
          <w:rFonts w:ascii="Arial" w:eastAsia="Times New Roman" w:hAnsi="Arial" w:cs="Arial"/>
          <w:color w:val="000000"/>
          <w:sz w:val="21"/>
          <w:szCs w:val="21"/>
        </w:rPr>
        <w:t>9.Шедевры русской живописи</w:t>
      </w:r>
    </w:p>
    <w:p w:rsidR="00776B95" w:rsidRPr="00B57E08" w:rsidRDefault="00776B95" w:rsidP="00776B9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DE270D" w:rsidRPr="009E35FA" w:rsidRDefault="00DE270D" w:rsidP="00DE2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F56CEF" w:rsidRDefault="00F56CEF" w:rsidP="00DE270D"/>
    <w:sectPr w:rsidR="00F56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5129"/>
    <w:multiLevelType w:val="multilevel"/>
    <w:tmpl w:val="A3CAF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C51AA6"/>
    <w:multiLevelType w:val="multilevel"/>
    <w:tmpl w:val="FADC6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D0F44"/>
    <w:multiLevelType w:val="multilevel"/>
    <w:tmpl w:val="B520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FB74DA"/>
    <w:multiLevelType w:val="multilevel"/>
    <w:tmpl w:val="5D7CD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E80BBD"/>
    <w:multiLevelType w:val="multilevel"/>
    <w:tmpl w:val="107A7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0C6532"/>
    <w:multiLevelType w:val="multilevel"/>
    <w:tmpl w:val="14ECE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423FDE"/>
    <w:multiLevelType w:val="multilevel"/>
    <w:tmpl w:val="E112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635A87"/>
    <w:multiLevelType w:val="multilevel"/>
    <w:tmpl w:val="59D6D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035102"/>
    <w:multiLevelType w:val="multilevel"/>
    <w:tmpl w:val="103E9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6B2A81"/>
    <w:multiLevelType w:val="multilevel"/>
    <w:tmpl w:val="BC14E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50C5446"/>
    <w:multiLevelType w:val="multilevel"/>
    <w:tmpl w:val="B73C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037B5B"/>
    <w:multiLevelType w:val="multilevel"/>
    <w:tmpl w:val="444EC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C3741BE"/>
    <w:multiLevelType w:val="multilevel"/>
    <w:tmpl w:val="A6800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2"/>
  </w:num>
  <w:num w:numId="5">
    <w:abstractNumId w:val="10"/>
  </w:num>
  <w:num w:numId="6">
    <w:abstractNumId w:val="11"/>
  </w:num>
  <w:num w:numId="7">
    <w:abstractNumId w:val="1"/>
  </w:num>
  <w:num w:numId="8">
    <w:abstractNumId w:val="7"/>
  </w:num>
  <w:num w:numId="9">
    <w:abstractNumId w:val="2"/>
  </w:num>
  <w:num w:numId="10">
    <w:abstractNumId w:val="9"/>
  </w:num>
  <w:num w:numId="11">
    <w:abstractNumId w:val="4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49CD"/>
    <w:rsid w:val="00321574"/>
    <w:rsid w:val="005749CD"/>
    <w:rsid w:val="00776B95"/>
    <w:rsid w:val="00B26412"/>
    <w:rsid w:val="00DE270D"/>
    <w:rsid w:val="00F56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5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15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32157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2990</Words>
  <Characters>17044</Characters>
  <Application>Microsoft Office Word</Application>
  <DocSecurity>0</DocSecurity>
  <Lines>142</Lines>
  <Paragraphs>39</Paragraphs>
  <ScaleCrop>false</ScaleCrop>
  <Company/>
  <LinksUpToDate>false</LinksUpToDate>
  <CharactersWithSpaces>19995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</dc:creator>
  <cp:keywords/>
  <dc:description/>
  <cp:lastModifiedBy>эльдо</cp:lastModifiedBy>
  <cp:revision>6</cp:revision>
  <dcterms:created xsi:type="dcterms:W3CDTF">2020-01-20T19:33:00Z</dcterms:created>
  <dcterms:modified xsi:type="dcterms:W3CDTF">2020-01-20T20:08:00Z</dcterms:modified>
</cp:coreProperties>
</file>